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615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24"/>
        <w:gridCol w:w="2700"/>
        <w:gridCol w:w="840"/>
        <w:gridCol w:w="840"/>
        <w:gridCol w:w="840"/>
        <w:gridCol w:w="4230"/>
        <w:gridCol w:w="847"/>
        <w:gridCol w:w="847"/>
        <w:gridCol w:w="847"/>
      </w:tblGrid>
      <w:tr w:rsidR="0029785A" w:rsidRPr="00BA05B7" w14:paraId="041BE578" w14:textId="77777777" w:rsidTr="0029785A">
        <w:trPr>
          <w:trHeight w:val="454"/>
          <w:jc w:val="center"/>
        </w:trPr>
        <w:tc>
          <w:tcPr>
            <w:tcW w:w="136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AA114A" w14:textId="18067EFD" w:rsidR="0029785A" w:rsidRPr="0064086A" w:rsidRDefault="0029785A" w:rsidP="005C10E7">
            <w:pPr>
              <w:jc w:val="center"/>
              <w:rPr>
                <w:rFonts w:ascii="Arial Black" w:hAnsi="Arial Black"/>
                <w:bCs/>
                <w:spacing w:val="-14"/>
                <w:sz w:val="24"/>
              </w:rPr>
            </w:pPr>
            <w:r w:rsidRPr="0064086A">
              <w:rPr>
                <w:rFonts w:ascii="Arial Black" w:hAnsi="Arial Black"/>
                <w:bCs/>
                <w:spacing w:val="-14"/>
                <w:sz w:val="24"/>
              </w:rPr>
              <w:t xml:space="preserve">Mood </w:t>
            </w:r>
            <w:r>
              <w:rPr>
                <w:rFonts w:ascii="Arial Black" w:hAnsi="Arial Black"/>
                <w:bCs/>
                <w:spacing w:val="-14"/>
                <w:sz w:val="24"/>
              </w:rPr>
              <w:t>Journal</w:t>
            </w:r>
          </w:p>
          <w:p w14:paraId="12D62EA5" w14:textId="3CCFE3D7" w:rsidR="0029785A" w:rsidRPr="00BA05B7" w:rsidRDefault="0029785A" w:rsidP="00A96374"/>
        </w:tc>
      </w:tr>
      <w:tr w:rsidR="00E41DA8" w:rsidRPr="00BA05B7" w14:paraId="095E36DC" w14:textId="77777777" w:rsidTr="00E41DA8">
        <w:trPr>
          <w:trHeight w:val="262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C034B0" w14:textId="77777777" w:rsidR="00E41DA8" w:rsidRPr="0029785A" w:rsidRDefault="00E41DA8" w:rsidP="00E41DA8">
            <w:pPr>
              <w:rPr>
                <w:sz w:val="22"/>
              </w:rPr>
            </w:pPr>
            <w:r>
              <w:rPr>
                <w:sz w:val="22"/>
              </w:rPr>
              <w:t>Upsetting Event:</w:t>
            </w:r>
          </w:p>
        </w:tc>
        <w:tc>
          <w:tcPr>
            <w:tcW w:w="119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24AD9" w14:textId="672FDC81" w:rsidR="00E41DA8" w:rsidRPr="00E41DA8" w:rsidRDefault="00E41DA8" w:rsidP="004F4EDA">
            <w:pPr>
              <w:rPr>
                <w:sz w:val="22"/>
              </w:rPr>
            </w:pPr>
          </w:p>
        </w:tc>
      </w:tr>
      <w:tr w:rsidR="00643AA6" w:rsidRPr="00BA05B7" w14:paraId="3A657CB6" w14:textId="77777777" w:rsidTr="00D058BF">
        <w:trPr>
          <w:trHeight w:val="262"/>
          <w:jc w:val="center"/>
        </w:trPr>
        <w:tc>
          <w:tcPr>
            <w:tcW w:w="13615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14:paraId="5854704F" w14:textId="77777777" w:rsidR="00643AA6" w:rsidRDefault="00643AA6" w:rsidP="00A96374"/>
        </w:tc>
      </w:tr>
      <w:tr w:rsidR="00284891" w:rsidRPr="00BA05B7" w14:paraId="6B9C419F" w14:textId="77777777" w:rsidTr="0029785A">
        <w:trPr>
          <w:trHeight w:val="332"/>
          <w:jc w:val="center"/>
        </w:trPr>
        <w:tc>
          <w:tcPr>
            <w:tcW w:w="4324" w:type="dxa"/>
            <w:gridSpan w:val="2"/>
            <w:noWrap/>
            <w:vAlign w:val="center"/>
          </w:tcPr>
          <w:p w14:paraId="1C72703E" w14:textId="670D1539" w:rsidR="00284891" w:rsidRPr="000425B0" w:rsidRDefault="00284891" w:rsidP="00284891">
            <w:pPr>
              <w:jc w:val="center"/>
            </w:pPr>
            <w:r>
              <w:t>Emotions</w:t>
            </w:r>
          </w:p>
        </w:tc>
        <w:tc>
          <w:tcPr>
            <w:tcW w:w="840" w:type="dxa"/>
            <w:noWrap/>
            <w:vAlign w:val="center"/>
          </w:tcPr>
          <w:p w14:paraId="6D48CC58" w14:textId="443D188E" w:rsidR="00284891" w:rsidRPr="00BA05B7" w:rsidRDefault="00284891" w:rsidP="00284891">
            <w:pPr>
              <w:jc w:val="center"/>
            </w:pPr>
            <w:r>
              <w:t>% Now</w:t>
            </w:r>
          </w:p>
        </w:tc>
        <w:tc>
          <w:tcPr>
            <w:tcW w:w="840" w:type="dxa"/>
            <w:noWrap/>
            <w:vAlign w:val="center"/>
          </w:tcPr>
          <w:p w14:paraId="1CD4334C" w14:textId="626E2F2D" w:rsidR="00284891" w:rsidRPr="00BA05B7" w:rsidRDefault="00284891" w:rsidP="00284891">
            <w:pPr>
              <w:jc w:val="center"/>
            </w:pPr>
            <w:r>
              <w:t>% Goal</w:t>
            </w:r>
          </w:p>
        </w:tc>
        <w:tc>
          <w:tcPr>
            <w:tcW w:w="840" w:type="dxa"/>
            <w:noWrap/>
            <w:vAlign w:val="center"/>
          </w:tcPr>
          <w:p w14:paraId="13C0B0AC" w14:textId="3814C21E" w:rsidR="00284891" w:rsidRPr="00BA05B7" w:rsidRDefault="00284891" w:rsidP="00284891">
            <w:pPr>
              <w:jc w:val="center"/>
            </w:pPr>
            <w:r>
              <w:t>% After</w:t>
            </w:r>
          </w:p>
        </w:tc>
        <w:tc>
          <w:tcPr>
            <w:tcW w:w="4230" w:type="dxa"/>
            <w:noWrap/>
            <w:vAlign w:val="center"/>
          </w:tcPr>
          <w:p w14:paraId="62466397" w14:textId="4727191C" w:rsidR="00284891" w:rsidRPr="00BA05B7" w:rsidRDefault="00284891" w:rsidP="00284891">
            <w:pPr>
              <w:jc w:val="center"/>
            </w:pPr>
            <w:r>
              <w:t>Emotions</w:t>
            </w:r>
          </w:p>
        </w:tc>
        <w:tc>
          <w:tcPr>
            <w:tcW w:w="847" w:type="dxa"/>
            <w:noWrap/>
            <w:vAlign w:val="center"/>
          </w:tcPr>
          <w:p w14:paraId="41677F08" w14:textId="3DC6FA6D" w:rsidR="00284891" w:rsidRPr="00BA05B7" w:rsidRDefault="00284891" w:rsidP="00284891">
            <w:pPr>
              <w:jc w:val="center"/>
            </w:pPr>
            <w:r>
              <w:t>% Now</w:t>
            </w:r>
          </w:p>
        </w:tc>
        <w:tc>
          <w:tcPr>
            <w:tcW w:w="847" w:type="dxa"/>
            <w:noWrap/>
            <w:vAlign w:val="center"/>
          </w:tcPr>
          <w:p w14:paraId="3A813451" w14:textId="0BE9EACC" w:rsidR="00284891" w:rsidRPr="00BA05B7" w:rsidRDefault="00284891" w:rsidP="00284891">
            <w:pPr>
              <w:jc w:val="center"/>
            </w:pPr>
            <w:r>
              <w:t>%</w:t>
            </w:r>
            <w:r w:rsidR="0029785A">
              <w:t xml:space="preserve"> </w:t>
            </w:r>
            <w:r>
              <w:t>Goal</w:t>
            </w:r>
          </w:p>
        </w:tc>
        <w:tc>
          <w:tcPr>
            <w:tcW w:w="847" w:type="dxa"/>
            <w:noWrap/>
            <w:vAlign w:val="center"/>
          </w:tcPr>
          <w:p w14:paraId="09C0DC2C" w14:textId="27E14C15" w:rsidR="00284891" w:rsidRPr="00BA05B7" w:rsidRDefault="00284891" w:rsidP="00284891">
            <w:pPr>
              <w:jc w:val="center"/>
            </w:pPr>
            <w:r>
              <w:t>%</w:t>
            </w:r>
            <w:r w:rsidR="0029785A">
              <w:t xml:space="preserve"> </w:t>
            </w:r>
            <w:r>
              <w:t>After</w:t>
            </w:r>
          </w:p>
        </w:tc>
      </w:tr>
      <w:tr w:rsidR="00284891" w:rsidRPr="00BA05B7" w14:paraId="76B460FE" w14:textId="77777777" w:rsidTr="004F4EDA">
        <w:trPr>
          <w:trHeight w:val="351"/>
          <w:jc w:val="center"/>
        </w:trPr>
        <w:tc>
          <w:tcPr>
            <w:tcW w:w="4324" w:type="dxa"/>
            <w:gridSpan w:val="2"/>
            <w:noWrap/>
            <w:vAlign w:val="center"/>
          </w:tcPr>
          <w:p w14:paraId="23D68CC4" w14:textId="61147D83" w:rsidR="00284891" w:rsidRPr="00D00BD8" w:rsidRDefault="00284891" w:rsidP="00A96374">
            <w:r w:rsidRPr="00D00BD8">
              <w:t>Sad</w:t>
            </w:r>
            <w:r w:rsidRPr="00D00BD8">
              <w:rPr>
                <w:b w:val="0"/>
              </w:rPr>
              <w:t>, blue, depressed, down, unhappy</w:t>
            </w:r>
          </w:p>
        </w:tc>
        <w:tc>
          <w:tcPr>
            <w:tcW w:w="840" w:type="dxa"/>
            <w:noWrap/>
            <w:vAlign w:val="center"/>
          </w:tcPr>
          <w:p w14:paraId="78E303BB" w14:textId="36EB5A29" w:rsidR="00284891" w:rsidRPr="00D27EF4" w:rsidRDefault="00284891" w:rsidP="00D27EF4">
            <w:pPr>
              <w:pStyle w:val="Percentage"/>
            </w:pPr>
          </w:p>
        </w:tc>
        <w:tc>
          <w:tcPr>
            <w:tcW w:w="840" w:type="dxa"/>
            <w:noWrap/>
            <w:vAlign w:val="center"/>
          </w:tcPr>
          <w:p w14:paraId="3813168B" w14:textId="7DEEB1C7" w:rsidR="00284891" w:rsidRPr="00BA05B7" w:rsidRDefault="00284891" w:rsidP="00D27EF4">
            <w:pPr>
              <w:pStyle w:val="Percentage"/>
            </w:pPr>
          </w:p>
        </w:tc>
        <w:tc>
          <w:tcPr>
            <w:tcW w:w="840" w:type="dxa"/>
            <w:noWrap/>
            <w:vAlign w:val="center"/>
          </w:tcPr>
          <w:p w14:paraId="4F54A4D7" w14:textId="657B94D3" w:rsidR="00284891" w:rsidRPr="00BA05B7" w:rsidRDefault="00284891" w:rsidP="00D27EF4">
            <w:pPr>
              <w:pStyle w:val="Percentage"/>
            </w:pPr>
          </w:p>
        </w:tc>
        <w:tc>
          <w:tcPr>
            <w:tcW w:w="4230" w:type="dxa"/>
            <w:noWrap/>
            <w:vAlign w:val="center"/>
          </w:tcPr>
          <w:p w14:paraId="7D44BDD8" w14:textId="31042999" w:rsidR="00284891" w:rsidRPr="00314BF0" w:rsidRDefault="00284891" w:rsidP="00A96374">
            <w:r w:rsidRPr="00314BF0">
              <w:t>Embarrassed</w:t>
            </w:r>
            <w:r w:rsidRPr="00314BF0">
              <w:rPr>
                <w:b w:val="0"/>
              </w:rPr>
              <w:t>, foolish, humiliated, self-conscious</w:t>
            </w:r>
          </w:p>
        </w:tc>
        <w:tc>
          <w:tcPr>
            <w:tcW w:w="847" w:type="dxa"/>
            <w:noWrap/>
            <w:vAlign w:val="center"/>
          </w:tcPr>
          <w:p w14:paraId="5133FD55" w14:textId="510958E3" w:rsidR="00284891" w:rsidRPr="00BA05B7" w:rsidRDefault="00284891" w:rsidP="00D27EF4">
            <w:pPr>
              <w:pStyle w:val="Percentage"/>
            </w:pPr>
          </w:p>
        </w:tc>
        <w:tc>
          <w:tcPr>
            <w:tcW w:w="847" w:type="dxa"/>
            <w:noWrap/>
            <w:vAlign w:val="center"/>
          </w:tcPr>
          <w:p w14:paraId="528A7514" w14:textId="77777777" w:rsidR="00284891" w:rsidRPr="00BA05B7" w:rsidRDefault="00284891" w:rsidP="00D27EF4">
            <w:pPr>
              <w:pStyle w:val="Percentage"/>
            </w:pPr>
          </w:p>
        </w:tc>
        <w:tc>
          <w:tcPr>
            <w:tcW w:w="847" w:type="dxa"/>
            <w:noWrap/>
            <w:vAlign w:val="center"/>
          </w:tcPr>
          <w:p w14:paraId="24BA59E2" w14:textId="6EA3EE6E" w:rsidR="00284891" w:rsidRPr="00BA05B7" w:rsidRDefault="00284891" w:rsidP="00D27EF4">
            <w:pPr>
              <w:pStyle w:val="Percentage"/>
            </w:pPr>
          </w:p>
        </w:tc>
      </w:tr>
      <w:tr w:rsidR="00284891" w:rsidRPr="00BA05B7" w14:paraId="07F8BA7D" w14:textId="77777777" w:rsidTr="004F4EDA">
        <w:trPr>
          <w:trHeight w:val="351"/>
          <w:jc w:val="center"/>
        </w:trPr>
        <w:tc>
          <w:tcPr>
            <w:tcW w:w="4324" w:type="dxa"/>
            <w:gridSpan w:val="2"/>
            <w:noWrap/>
            <w:vAlign w:val="center"/>
          </w:tcPr>
          <w:p w14:paraId="51F6299F" w14:textId="17029F9C" w:rsidR="00284891" w:rsidRPr="00D00BD8" w:rsidRDefault="00284891" w:rsidP="00A96374">
            <w:r w:rsidRPr="00D00BD8">
              <w:t>Anxious</w:t>
            </w:r>
            <w:r w:rsidRPr="00D00BD8">
              <w:rPr>
                <w:b w:val="0"/>
              </w:rPr>
              <w:t>, worried, panicky, nervous, frightened</w:t>
            </w:r>
          </w:p>
        </w:tc>
        <w:tc>
          <w:tcPr>
            <w:tcW w:w="840" w:type="dxa"/>
            <w:noWrap/>
            <w:vAlign w:val="center"/>
          </w:tcPr>
          <w:p w14:paraId="6BA79C57" w14:textId="49272C28" w:rsidR="00284891" w:rsidRPr="00BA05B7" w:rsidRDefault="00284891" w:rsidP="00D27EF4">
            <w:pPr>
              <w:pStyle w:val="Percentage"/>
            </w:pPr>
          </w:p>
        </w:tc>
        <w:tc>
          <w:tcPr>
            <w:tcW w:w="840" w:type="dxa"/>
            <w:noWrap/>
            <w:vAlign w:val="center"/>
          </w:tcPr>
          <w:p w14:paraId="18259ECF" w14:textId="7ED5E6F3" w:rsidR="00284891" w:rsidRPr="00BA05B7" w:rsidRDefault="00284891" w:rsidP="00D27EF4">
            <w:pPr>
              <w:pStyle w:val="Percentage"/>
            </w:pPr>
          </w:p>
        </w:tc>
        <w:tc>
          <w:tcPr>
            <w:tcW w:w="840" w:type="dxa"/>
            <w:noWrap/>
            <w:vAlign w:val="center"/>
          </w:tcPr>
          <w:p w14:paraId="764A1F92" w14:textId="77777777" w:rsidR="00284891" w:rsidRPr="00BA05B7" w:rsidRDefault="00284891" w:rsidP="00D27EF4">
            <w:pPr>
              <w:pStyle w:val="Percentage"/>
            </w:pPr>
          </w:p>
        </w:tc>
        <w:tc>
          <w:tcPr>
            <w:tcW w:w="4230" w:type="dxa"/>
            <w:noWrap/>
            <w:vAlign w:val="center"/>
          </w:tcPr>
          <w:p w14:paraId="14AA22F8" w14:textId="5AB1DDE4" w:rsidR="00284891" w:rsidRPr="00D00BD8" w:rsidRDefault="00284891" w:rsidP="00A96374">
            <w:r w:rsidRPr="00D00BD8">
              <w:t>Hopeless</w:t>
            </w:r>
            <w:r w:rsidRPr="00D00BD8">
              <w:rPr>
                <w:b w:val="0"/>
              </w:rPr>
              <w:t>, discouraged, pessimistic, despairing</w:t>
            </w:r>
          </w:p>
        </w:tc>
        <w:tc>
          <w:tcPr>
            <w:tcW w:w="847" w:type="dxa"/>
            <w:noWrap/>
            <w:vAlign w:val="center"/>
          </w:tcPr>
          <w:p w14:paraId="5E0C528B" w14:textId="60CC0FEB" w:rsidR="00284891" w:rsidRPr="00BA05B7" w:rsidRDefault="00284891" w:rsidP="00D27EF4">
            <w:pPr>
              <w:pStyle w:val="Percentage"/>
            </w:pPr>
          </w:p>
        </w:tc>
        <w:tc>
          <w:tcPr>
            <w:tcW w:w="847" w:type="dxa"/>
            <w:noWrap/>
            <w:vAlign w:val="center"/>
          </w:tcPr>
          <w:p w14:paraId="19C77F28" w14:textId="0F8B84AA" w:rsidR="00284891" w:rsidRPr="00BA05B7" w:rsidRDefault="00284891" w:rsidP="00D27EF4">
            <w:pPr>
              <w:pStyle w:val="Percentage"/>
            </w:pPr>
          </w:p>
        </w:tc>
        <w:tc>
          <w:tcPr>
            <w:tcW w:w="847" w:type="dxa"/>
            <w:noWrap/>
            <w:vAlign w:val="center"/>
          </w:tcPr>
          <w:p w14:paraId="1565E126" w14:textId="487296E9" w:rsidR="00284891" w:rsidRPr="00BA05B7" w:rsidRDefault="00284891" w:rsidP="00D27EF4">
            <w:pPr>
              <w:pStyle w:val="Percentage"/>
            </w:pPr>
          </w:p>
        </w:tc>
      </w:tr>
      <w:tr w:rsidR="00284891" w:rsidRPr="00BA05B7" w14:paraId="7A40758D" w14:textId="77777777" w:rsidTr="004F4EDA">
        <w:trPr>
          <w:trHeight w:val="351"/>
          <w:jc w:val="center"/>
        </w:trPr>
        <w:tc>
          <w:tcPr>
            <w:tcW w:w="4324" w:type="dxa"/>
            <w:gridSpan w:val="2"/>
            <w:noWrap/>
            <w:vAlign w:val="center"/>
          </w:tcPr>
          <w:p w14:paraId="4630FA8B" w14:textId="5F68C1DE" w:rsidR="00284891" w:rsidRPr="00D00BD8" w:rsidRDefault="00284891" w:rsidP="00A96374">
            <w:r w:rsidRPr="00D00BD8">
              <w:t>Guilty</w:t>
            </w:r>
            <w:r w:rsidRPr="00D00BD8">
              <w:rPr>
                <w:b w:val="0"/>
              </w:rPr>
              <w:t>, remorseful, bad, ashamed</w:t>
            </w:r>
          </w:p>
        </w:tc>
        <w:tc>
          <w:tcPr>
            <w:tcW w:w="840" w:type="dxa"/>
            <w:noWrap/>
            <w:vAlign w:val="center"/>
          </w:tcPr>
          <w:p w14:paraId="600871B9" w14:textId="766D1C83" w:rsidR="00284891" w:rsidRPr="00BA05B7" w:rsidRDefault="00284891" w:rsidP="00D27EF4">
            <w:pPr>
              <w:pStyle w:val="Percentage"/>
            </w:pPr>
          </w:p>
        </w:tc>
        <w:tc>
          <w:tcPr>
            <w:tcW w:w="840" w:type="dxa"/>
            <w:noWrap/>
            <w:vAlign w:val="center"/>
          </w:tcPr>
          <w:p w14:paraId="3EFFAE22" w14:textId="52EBB49E" w:rsidR="00284891" w:rsidRPr="00BA05B7" w:rsidRDefault="00284891" w:rsidP="00D27EF4">
            <w:pPr>
              <w:pStyle w:val="Percentage"/>
            </w:pPr>
          </w:p>
        </w:tc>
        <w:tc>
          <w:tcPr>
            <w:tcW w:w="840" w:type="dxa"/>
            <w:noWrap/>
            <w:vAlign w:val="center"/>
          </w:tcPr>
          <w:p w14:paraId="71C825B7" w14:textId="765E8B31" w:rsidR="00284891" w:rsidRPr="00BA05B7" w:rsidRDefault="00284891" w:rsidP="00D27EF4">
            <w:pPr>
              <w:pStyle w:val="Percentage"/>
            </w:pPr>
          </w:p>
        </w:tc>
        <w:tc>
          <w:tcPr>
            <w:tcW w:w="4230" w:type="dxa"/>
            <w:noWrap/>
            <w:vAlign w:val="center"/>
          </w:tcPr>
          <w:p w14:paraId="265BD5BE" w14:textId="170F4142" w:rsidR="00284891" w:rsidRPr="00D00BD8" w:rsidRDefault="00284891" w:rsidP="00A96374">
            <w:r w:rsidRPr="00D00BD8">
              <w:t>Frustrated</w:t>
            </w:r>
            <w:r w:rsidRPr="00D00BD8">
              <w:rPr>
                <w:b w:val="0"/>
              </w:rPr>
              <w:t>, stuck, thwarted, defeated</w:t>
            </w:r>
            <w:r w:rsidR="00C35919">
              <w:rPr>
                <w:b w:val="0"/>
              </w:rPr>
              <w:t>, overwhelmed</w:t>
            </w:r>
            <w:bookmarkStart w:id="0" w:name="_GoBack"/>
            <w:bookmarkEnd w:id="0"/>
          </w:p>
        </w:tc>
        <w:tc>
          <w:tcPr>
            <w:tcW w:w="847" w:type="dxa"/>
            <w:noWrap/>
            <w:vAlign w:val="center"/>
          </w:tcPr>
          <w:p w14:paraId="2C23A208" w14:textId="377CE1F2" w:rsidR="00284891" w:rsidRPr="00BA05B7" w:rsidRDefault="00284891" w:rsidP="00D27EF4">
            <w:pPr>
              <w:pStyle w:val="Percentage"/>
            </w:pPr>
          </w:p>
        </w:tc>
        <w:tc>
          <w:tcPr>
            <w:tcW w:w="847" w:type="dxa"/>
            <w:noWrap/>
            <w:vAlign w:val="center"/>
          </w:tcPr>
          <w:p w14:paraId="6E0BD5BC" w14:textId="4CF4E4DE" w:rsidR="00284891" w:rsidRPr="00BA05B7" w:rsidRDefault="00284891" w:rsidP="00D27EF4">
            <w:pPr>
              <w:pStyle w:val="Percentage"/>
            </w:pPr>
          </w:p>
        </w:tc>
        <w:tc>
          <w:tcPr>
            <w:tcW w:w="847" w:type="dxa"/>
            <w:noWrap/>
            <w:vAlign w:val="center"/>
          </w:tcPr>
          <w:p w14:paraId="57137C6A" w14:textId="6694E78B" w:rsidR="00284891" w:rsidRPr="00BA05B7" w:rsidRDefault="00284891" w:rsidP="00D27EF4">
            <w:pPr>
              <w:pStyle w:val="Percentage"/>
            </w:pPr>
          </w:p>
        </w:tc>
      </w:tr>
      <w:tr w:rsidR="00284891" w:rsidRPr="00BA05B7" w14:paraId="0D50643B" w14:textId="77777777" w:rsidTr="004F4EDA">
        <w:trPr>
          <w:trHeight w:val="351"/>
          <w:jc w:val="center"/>
        </w:trPr>
        <w:tc>
          <w:tcPr>
            <w:tcW w:w="4324" w:type="dxa"/>
            <w:gridSpan w:val="2"/>
            <w:noWrap/>
            <w:vAlign w:val="center"/>
          </w:tcPr>
          <w:p w14:paraId="11164C4A" w14:textId="2B625A32" w:rsidR="00284891" w:rsidRPr="00FC29B5" w:rsidRDefault="00284891" w:rsidP="00A96374">
            <w:r w:rsidRPr="00FC29B5">
              <w:t>Inferior</w:t>
            </w:r>
            <w:r w:rsidRPr="00FC29B5">
              <w:rPr>
                <w:b w:val="0"/>
              </w:rPr>
              <w:t>, worthless, inadequate, defective, incompetent</w:t>
            </w:r>
          </w:p>
        </w:tc>
        <w:tc>
          <w:tcPr>
            <w:tcW w:w="840" w:type="dxa"/>
            <w:noWrap/>
            <w:vAlign w:val="center"/>
          </w:tcPr>
          <w:p w14:paraId="1F797439" w14:textId="382D94BE" w:rsidR="00284891" w:rsidRPr="00BA05B7" w:rsidRDefault="00284891" w:rsidP="00D27EF4">
            <w:pPr>
              <w:pStyle w:val="Percentage"/>
            </w:pPr>
          </w:p>
        </w:tc>
        <w:tc>
          <w:tcPr>
            <w:tcW w:w="840" w:type="dxa"/>
            <w:noWrap/>
            <w:vAlign w:val="center"/>
          </w:tcPr>
          <w:p w14:paraId="116C712C" w14:textId="47B02014" w:rsidR="00284891" w:rsidRPr="00BA05B7" w:rsidRDefault="00284891" w:rsidP="00D27EF4">
            <w:pPr>
              <w:pStyle w:val="Percentage"/>
            </w:pPr>
          </w:p>
        </w:tc>
        <w:tc>
          <w:tcPr>
            <w:tcW w:w="840" w:type="dxa"/>
            <w:noWrap/>
            <w:vAlign w:val="center"/>
          </w:tcPr>
          <w:p w14:paraId="083E5CE2" w14:textId="49702079" w:rsidR="00284891" w:rsidRPr="00BA05B7" w:rsidRDefault="00284891" w:rsidP="00D27EF4">
            <w:pPr>
              <w:pStyle w:val="Percentage"/>
            </w:pPr>
          </w:p>
        </w:tc>
        <w:tc>
          <w:tcPr>
            <w:tcW w:w="4230" w:type="dxa"/>
            <w:noWrap/>
            <w:vAlign w:val="center"/>
          </w:tcPr>
          <w:p w14:paraId="5B7E10E8" w14:textId="487C41EC" w:rsidR="00284891" w:rsidRPr="00FC29B5" w:rsidRDefault="00284891" w:rsidP="00A96374">
            <w:r w:rsidRPr="00FC29B5">
              <w:t>Angry</w:t>
            </w:r>
            <w:r w:rsidRPr="00FC29B5">
              <w:rPr>
                <w:b w:val="0"/>
              </w:rPr>
              <w:t>, mad, resentful, annoyed, irritated, upset, furious</w:t>
            </w:r>
          </w:p>
        </w:tc>
        <w:tc>
          <w:tcPr>
            <w:tcW w:w="847" w:type="dxa"/>
            <w:noWrap/>
            <w:vAlign w:val="center"/>
          </w:tcPr>
          <w:p w14:paraId="0E5B8713" w14:textId="4ACB7E0D" w:rsidR="00284891" w:rsidRPr="00BA05B7" w:rsidRDefault="00284891" w:rsidP="00D27EF4">
            <w:pPr>
              <w:pStyle w:val="Percentage"/>
            </w:pPr>
          </w:p>
        </w:tc>
        <w:tc>
          <w:tcPr>
            <w:tcW w:w="847" w:type="dxa"/>
            <w:noWrap/>
            <w:vAlign w:val="center"/>
          </w:tcPr>
          <w:p w14:paraId="6859A1DE" w14:textId="7BAF89F1" w:rsidR="00284891" w:rsidRPr="00BA05B7" w:rsidRDefault="00284891" w:rsidP="00D27EF4">
            <w:pPr>
              <w:pStyle w:val="Percentage"/>
            </w:pPr>
          </w:p>
        </w:tc>
        <w:tc>
          <w:tcPr>
            <w:tcW w:w="847" w:type="dxa"/>
            <w:noWrap/>
            <w:vAlign w:val="center"/>
          </w:tcPr>
          <w:p w14:paraId="51A3A3CE" w14:textId="603228F3" w:rsidR="00284891" w:rsidRPr="00BA05B7" w:rsidRDefault="00284891" w:rsidP="00D27EF4">
            <w:pPr>
              <w:pStyle w:val="Percentage"/>
            </w:pPr>
          </w:p>
        </w:tc>
      </w:tr>
      <w:tr w:rsidR="00284891" w:rsidRPr="00BA05B7" w14:paraId="0F309952" w14:textId="77777777" w:rsidTr="004F4EDA">
        <w:trPr>
          <w:trHeight w:val="351"/>
          <w:jc w:val="center"/>
        </w:trPr>
        <w:tc>
          <w:tcPr>
            <w:tcW w:w="4324" w:type="dxa"/>
            <w:gridSpan w:val="2"/>
            <w:noWrap/>
            <w:vAlign w:val="center"/>
          </w:tcPr>
          <w:p w14:paraId="43ED8CB4" w14:textId="4B7BF91F" w:rsidR="00284891" w:rsidRPr="00FC29B5" w:rsidRDefault="00284891" w:rsidP="00A96374">
            <w:r w:rsidRPr="00FC29B5">
              <w:t>Lonely</w:t>
            </w:r>
            <w:r w:rsidRPr="00FC29B5">
              <w:rPr>
                <w:b w:val="0"/>
              </w:rPr>
              <w:t>, unloved, unwanted, rejected, alone, abandoned</w:t>
            </w:r>
          </w:p>
        </w:tc>
        <w:tc>
          <w:tcPr>
            <w:tcW w:w="840" w:type="dxa"/>
            <w:noWrap/>
            <w:vAlign w:val="center"/>
          </w:tcPr>
          <w:p w14:paraId="0B3BC0EB" w14:textId="184BDEDC" w:rsidR="00284891" w:rsidRPr="00BA05B7" w:rsidRDefault="00284891" w:rsidP="00D27EF4">
            <w:pPr>
              <w:pStyle w:val="Percentage"/>
            </w:pPr>
          </w:p>
        </w:tc>
        <w:tc>
          <w:tcPr>
            <w:tcW w:w="840" w:type="dxa"/>
            <w:noWrap/>
            <w:vAlign w:val="center"/>
          </w:tcPr>
          <w:p w14:paraId="0E649D96" w14:textId="31B15E96" w:rsidR="00284891" w:rsidRPr="00BA05B7" w:rsidRDefault="00284891" w:rsidP="00D27EF4">
            <w:pPr>
              <w:pStyle w:val="Percentage"/>
            </w:pPr>
          </w:p>
        </w:tc>
        <w:tc>
          <w:tcPr>
            <w:tcW w:w="840" w:type="dxa"/>
            <w:noWrap/>
            <w:vAlign w:val="center"/>
          </w:tcPr>
          <w:p w14:paraId="44FE4F65" w14:textId="37BB35BD" w:rsidR="00284891" w:rsidRPr="00BA05B7" w:rsidRDefault="00284891" w:rsidP="00D27EF4">
            <w:pPr>
              <w:pStyle w:val="Percentage"/>
            </w:pPr>
          </w:p>
        </w:tc>
        <w:tc>
          <w:tcPr>
            <w:tcW w:w="4230" w:type="dxa"/>
            <w:noWrap/>
            <w:vAlign w:val="center"/>
          </w:tcPr>
          <w:p w14:paraId="6B38AF9A" w14:textId="7C8670F6" w:rsidR="00284891" w:rsidRPr="00BA05B7" w:rsidRDefault="00284891" w:rsidP="00A96374">
            <w:r>
              <w:t>Other</w:t>
            </w:r>
            <w:r w:rsidR="00FC29B5" w:rsidRPr="00FC29B5">
              <w:rPr>
                <w:b w:val="0"/>
              </w:rPr>
              <w:t>:</w:t>
            </w:r>
          </w:p>
        </w:tc>
        <w:tc>
          <w:tcPr>
            <w:tcW w:w="847" w:type="dxa"/>
            <w:noWrap/>
            <w:vAlign w:val="center"/>
          </w:tcPr>
          <w:p w14:paraId="78B5A5F2" w14:textId="77777777" w:rsidR="00284891" w:rsidRPr="00BA05B7" w:rsidRDefault="00284891" w:rsidP="00D27EF4">
            <w:pPr>
              <w:pStyle w:val="Percentage"/>
            </w:pPr>
          </w:p>
        </w:tc>
        <w:tc>
          <w:tcPr>
            <w:tcW w:w="847" w:type="dxa"/>
            <w:noWrap/>
            <w:vAlign w:val="center"/>
          </w:tcPr>
          <w:p w14:paraId="6BAC309E" w14:textId="77777777" w:rsidR="00284891" w:rsidRPr="00BA05B7" w:rsidRDefault="00284891" w:rsidP="00D27EF4">
            <w:pPr>
              <w:pStyle w:val="Percentage"/>
            </w:pPr>
          </w:p>
        </w:tc>
        <w:tc>
          <w:tcPr>
            <w:tcW w:w="847" w:type="dxa"/>
            <w:noWrap/>
            <w:vAlign w:val="center"/>
          </w:tcPr>
          <w:p w14:paraId="47D21968" w14:textId="77777777" w:rsidR="00284891" w:rsidRPr="00BA05B7" w:rsidRDefault="00284891" w:rsidP="00D27EF4">
            <w:pPr>
              <w:pStyle w:val="Percentage"/>
            </w:pPr>
          </w:p>
        </w:tc>
      </w:tr>
    </w:tbl>
    <w:p w14:paraId="67B3E88C" w14:textId="77777777" w:rsidR="00A96374" w:rsidRDefault="00A96374" w:rsidP="00695A8C"/>
    <w:tbl>
      <w:tblPr>
        <w:tblStyle w:val="TableGrid"/>
        <w:tblW w:w="13647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CellMar>
          <w:top w:w="29" w:type="dxa"/>
          <w:left w:w="72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4353"/>
        <w:gridCol w:w="990"/>
        <w:gridCol w:w="990"/>
        <w:gridCol w:w="1980"/>
        <w:gridCol w:w="4326"/>
        <w:gridCol w:w="1008"/>
      </w:tblGrid>
      <w:tr w:rsidR="0029785A" w:rsidRPr="00BA05B7" w14:paraId="52EAE01C" w14:textId="77777777" w:rsidTr="00315437">
        <w:trPr>
          <w:trHeight w:val="368"/>
          <w:jc w:val="center"/>
        </w:trPr>
        <w:tc>
          <w:tcPr>
            <w:tcW w:w="4353" w:type="dxa"/>
            <w:noWrap/>
            <w:vAlign w:val="center"/>
          </w:tcPr>
          <w:p w14:paraId="32E4E013" w14:textId="3A6BBCDF" w:rsidR="0029785A" w:rsidRPr="000425B0" w:rsidRDefault="0029785A" w:rsidP="002F470D">
            <w:pPr>
              <w:jc w:val="center"/>
            </w:pPr>
            <w:r>
              <w:t>Automatic Negative Thoughts (ANTs)</w:t>
            </w:r>
          </w:p>
        </w:tc>
        <w:tc>
          <w:tcPr>
            <w:tcW w:w="990" w:type="dxa"/>
            <w:noWrap/>
            <w:vAlign w:val="center"/>
          </w:tcPr>
          <w:p w14:paraId="1174FFDD" w14:textId="77777777" w:rsidR="0029785A" w:rsidRPr="00BA05B7" w:rsidRDefault="0029785A" w:rsidP="002F470D">
            <w:pPr>
              <w:jc w:val="center"/>
            </w:pPr>
            <w:r>
              <w:t>% Now</w:t>
            </w:r>
          </w:p>
        </w:tc>
        <w:tc>
          <w:tcPr>
            <w:tcW w:w="990" w:type="dxa"/>
            <w:noWrap/>
            <w:vAlign w:val="center"/>
          </w:tcPr>
          <w:p w14:paraId="1E084D9C" w14:textId="77777777" w:rsidR="0029785A" w:rsidRPr="00BA05B7" w:rsidRDefault="0029785A" w:rsidP="002F470D">
            <w:pPr>
              <w:jc w:val="center"/>
            </w:pPr>
            <w:r>
              <w:t>% After</w:t>
            </w:r>
          </w:p>
        </w:tc>
        <w:tc>
          <w:tcPr>
            <w:tcW w:w="1980" w:type="dxa"/>
            <w:noWrap/>
            <w:vAlign w:val="center"/>
          </w:tcPr>
          <w:p w14:paraId="3F961637" w14:textId="48CCE3EC" w:rsidR="0029785A" w:rsidRPr="00BA05B7" w:rsidRDefault="0029785A" w:rsidP="002F470D">
            <w:pPr>
              <w:jc w:val="center"/>
            </w:pPr>
            <w:r>
              <w:t>Distortions</w:t>
            </w:r>
          </w:p>
        </w:tc>
        <w:tc>
          <w:tcPr>
            <w:tcW w:w="4326" w:type="dxa"/>
            <w:noWrap/>
            <w:vAlign w:val="center"/>
          </w:tcPr>
          <w:p w14:paraId="7BDF0CD3" w14:textId="6F54E19B" w:rsidR="0029785A" w:rsidRPr="00BA05B7" w:rsidRDefault="00643AA6" w:rsidP="002F470D">
            <w:pPr>
              <w:jc w:val="center"/>
            </w:pPr>
            <w:r>
              <w:t>Alternate Thoughts (Turnarounds)</w:t>
            </w:r>
          </w:p>
        </w:tc>
        <w:tc>
          <w:tcPr>
            <w:tcW w:w="1008" w:type="dxa"/>
            <w:noWrap/>
            <w:vAlign w:val="center"/>
          </w:tcPr>
          <w:p w14:paraId="7BC51606" w14:textId="712DFA58" w:rsidR="0029785A" w:rsidRPr="00BA05B7" w:rsidRDefault="0029785A" w:rsidP="0029785A">
            <w:pPr>
              <w:jc w:val="center"/>
            </w:pPr>
            <w:r>
              <w:t>% Belief</w:t>
            </w:r>
          </w:p>
        </w:tc>
      </w:tr>
      <w:tr w:rsidR="0029785A" w:rsidRPr="00BA05B7" w14:paraId="42E94D06" w14:textId="77777777" w:rsidTr="00315437">
        <w:trPr>
          <w:trHeight w:val="259"/>
          <w:jc w:val="center"/>
        </w:trPr>
        <w:tc>
          <w:tcPr>
            <w:tcW w:w="4353" w:type="dxa"/>
            <w:noWrap/>
          </w:tcPr>
          <w:p w14:paraId="17A47CCC" w14:textId="1B28B68F" w:rsidR="00D27EF4" w:rsidRPr="0029785A" w:rsidRDefault="00D27EF4" w:rsidP="002E79E7">
            <w:pPr>
              <w:pStyle w:val="NegativeThought"/>
            </w:pPr>
          </w:p>
        </w:tc>
        <w:tc>
          <w:tcPr>
            <w:tcW w:w="990" w:type="dxa"/>
            <w:noWrap/>
            <w:vAlign w:val="center"/>
          </w:tcPr>
          <w:p w14:paraId="1C5463CC" w14:textId="03F05B4D" w:rsidR="0029785A" w:rsidRPr="00BA05B7" w:rsidRDefault="0029785A" w:rsidP="00D27EF4">
            <w:pPr>
              <w:pStyle w:val="Percentage"/>
            </w:pPr>
          </w:p>
        </w:tc>
        <w:tc>
          <w:tcPr>
            <w:tcW w:w="990" w:type="dxa"/>
            <w:noWrap/>
            <w:vAlign w:val="center"/>
          </w:tcPr>
          <w:p w14:paraId="4E04DD14" w14:textId="55AF7C8A" w:rsidR="0029785A" w:rsidRPr="00BA05B7" w:rsidRDefault="0029785A" w:rsidP="00D27EF4">
            <w:pPr>
              <w:pStyle w:val="Percentage"/>
            </w:pPr>
          </w:p>
        </w:tc>
        <w:tc>
          <w:tcPr>
            <w:tcW w:w="1980" w:type="dxa"/>
            <w:noWrap/>
            <w:vAlign w:val="center"/>
          </w:tcPr>
          <w:p w14:paraId="2BA224CE" w14:textId="484999F8" w:rsidR="0029785A" w:rsidRPr="00BA05B7" w:rsidRDefault="0029785A" w:rsidP="002F470D"/>
        </w:tc>
        <w:tc>
          <w:tcPr>
            <w:tcW w:w="4326" w:type="dxa"/>
            <w:noWrap/>
            <w:vAlign w:val="center"/>
          </w:tcPr>
          <w:p w14:paraId="066AB2D4" w14:textId="1FD11C91" w:rsidR="0029785A" w:rsidRPr="00643AA6" w:rsidRDefault="00643AA6" w:rsidP="00643AA6">
            <w:pPr>
              <w:rPr>
                <w:b w:val="0"/>
              </w:rPr>
            </w:pPr>
            <w:r w:rsidRPr="005043A1">
              <w:rPr>
                <w:b w:val="0"/>
                <w:color w:val="FF0000"/>
              </w:rPr>
              <w:t xml:space="preserve">&lt;KEEP PRESSING THE </w:t>
            </w:r>
            <w:r w:rsidRPr="005043A1">
              <w:rPr>
                <w:b w:val="0"/>
                <w:i/>
                <w:color w:val="FF0000"/>
              </w:rPr>
              <w:t>Tab</w:t>
            </w:r>
            <w:r w:rsidRPr="005043A1">
              <w:rPr>
                <w:b w:val="0"/>
                <w:color w:val="FF0000"/>
              </w:rPr>
              <w:t xml:space="preserve"> KEY TO ADD MORE LINES TO THIS TABLE&gt;</w:t>
            </w:r>
          </w:p>
        </w:tc>
        <w:tc>
          <w:tcPr>
            <w:tcW w:w="1008" w:type="dxa"/>
            <w:noWrap/>
            <w:vAlign w:val="center"/>
          </w:tcPr>
          <w:p w14:paraId="31F9456E" w14:textId="27131FEE" w:rsidR="0029785A" w:rsidRPr="00BA05B7" w:rsidRDefault="0029785A" w:rsidP="00E41DA8">
            <w:pPr>
              <w:jc w:val="center"/>
            </w:pPr>
          </w:p>
        </w:tc>
      </w:tr>
    </w:tbl>
    <w:p w14:paraId="5ADB6C6C" w14:textId="24F8BE9E" w:rsidR="002F470D" w:rsidRPr="00B551ED" w:rsidRDefault="002F470D" w:rsidP="00695A8C"/>
    <w:tbl>
      <w:tblPr>
        <w:tblStyle w:val="TableGrid"/>
        <w:tblW w:w="13643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821"/>
        <w:gridCol w:w="6822"/>
      </w:tblGrid>
      <w:tr w:rsidR="002F470D" w:rsidRPr="00BA05B7" w14:paraId="373FBDDB" w14:textId="77777777" w:rsidTr="002132EE">
        <w:trPr>
          <w:trHeight w:val="494"/>
          <w:jc w:val="center"/>
        </w:trPr>
        <w:tc>
          <w:tcPr>
            <w:tcW w:w="13643" w:type="dxa"/>
            <w:gridSpan w:val="2"/>
            <w:noWrap/>
            <w:vAlign w:val="center"/>
          </w:tcPr>
          <w:p w14:paraId="5C689C97" w14:textId="3EC1487B" w:rsidR="002F470D" w:rsidRPr="002F470D" w:rsidRDefault="002F470D" w:rsidP="002F470D">
            <w:pPr>
              <w:jc w:val="center"/>
              <w:rPr>
                <w:sz w:val="22"/>
              </w:rPr>
            </w:pPr>
            <w:r w:rsidRPr="002F470D">
              <w:rPr>
                <w:sz w:val="22"/>
              </w:rPr>
              <w:t>Che</w:t>
            </w:r>
            <w:r w:rsidR="00867193">
              <w:rPr>
                <w:sz w:val="22"/>
              </w:rPr>
              <w:t>cklist of Cognitive Distortions</w:t>
            </w:r>
          </w:p>
        </w:tc>
      </w:tr>
      <w:tr w:rsidR="002F470D" w:rsidRPr="00BA05B7" w14:paraId="18EB647E" w14:textId="77777777" w:rsidTr="00E10FED">
        <w:trPr>
          <w:trHeight w:val="395"/>
          <w:jc w:val="center"/>
        </w:trPr>
        <w:tc>
          <w:tcPr>
            <w:tcW w:w="6821" w:type="dxa"/>
            <w:vAlign w:val="center"/>
          </w:tcPr>
          <w:p w14:paraId="236338C0" w14:textId="6E1CCD30" w:rsidR="002F470D" w:rsidRPr="00B75119" w:rsidRDefault="002F470D" w:rsidP="00B75119">
            <w:pPr>
              <w:tabs>
                <w:tab w:val="left" w:pos="360"/>
              </w:tabs>
              <w:ind w:left="360" w:hanging="360"/>
              <w:rPr>
                <w:b w:val="0"/>
              </w:rPr>
            </w:pPr>
            <w:r>
              <w:t xml:space="preserve">1. </w:t>
            </w:r>
            <w:r w:rsidRPr="002F470D">
              <w:tab/>
            </w:r>
            <w:r>
              <w:t>All-or-Nothing Thinking</w:t>
            </w:r>
            <w:r w:rsidR="00B75119">
              <w:t>.</w:t>
            </w:r>
            <w:r w:rsidR="00B75119">
              <w:rPr>
                <w:b w:val="0"/>
              </w:rPr>
              <w:t xml:space="preserve"> You view things in absolute, black-and-white categories.</w:t>
            </w:r>
          </w:p>
        </w:tc>
        <w:tc>
          <w:tcPr>
            <w:tcW w:w="6822" w:type="dxa"/>
            <w:vAlign w:val="center"/>
          </w:tcPr>
          <w:p w14:paraId="3D4AD0E3" w14:textId="1F004105" w:rsidR="002F470D" w:rsidRPr="00BA05B7" w:rsidRDefault="002F470D" w:rsidP="00B75119">
            <w:pPr>
              <w:tabs>
                <w:tab w:val="left" w:pos="360"/>
              </w:tabs>
              <w:ind w:left="360" w:hanging="360"/>
            </w:pPr>
            <w:r>
              <w:t xml:space="preserve">6. </w:t>
            </w:r>
            <w:r w:rsidRPr="002F470D">
              <w:tab/>
            </w:r>
            <w:r>
              <w:t>Magnification and Minimization.</w:t>
            </w:r>
            <w:r w:rsidRPr="00B75119">
              <w:rPr>
                <w:b w:val="0"/>
              </w:rPr>
              <w:t xml:space="preserve"> You blow things out of proportion or shrink them.</w:t>
            </w:r>
          </w:p>
        </w:tc>
      </w:tr>
      <w:tr w:rsidR="002F470D" w:rsidRPr="00BA05B7" w14:paraId="245F1501" w14:textId="77777777" w:rsidTr="00E10FED">
        <w:trPr>
          <w:trHeight w:val="395"/>
          <w:jc w:val="center"/>
        </w:trPr>
        <w:tc>
          <w:tcPr>
            <w:tcW w:w="6821" w:type="dxa"/>
            <w:vAlign w:val="center"/>
          </w:tcPr>
          <w:p w14:paraId="197AEBB9" w14:textId="508E88FA" w:rsidR="002F470D" w:rsidRPr="000425B0" w:rsidRDefault="002F470D" w:rsidP="00B75119">
            <w:pPr>
              <w:tabs>
                <w:tab w:val="left" w:pos="360"/>
              </w:tabs>
              <w:ind w:left="360" w:hanging="360"/>
            </w:pPr>
            <w:r>
              <w:t xml:space="preserve">2. </w:t>
            </w:r>
            <w:r w:rsidRPr="002F470D">
              <w:tab/>
            </w:r>
            <w:r>
              <w:t>Overgeneralization.</w:t>
            </w:r>
            <w:r w:rsidRPr="002F470D">
              <w:rPr>
                <w:b w:val="0"/>
              </w:rPr>
              <w:t xml:space="preserve"> You view a negative event as a never-ending pattern of defeat: “This </w:t>
            </w:r>
            <w:r w:rsidRPr="00B75119">
              <w:rPr>
                <w:i/>
              </w:rPr>
              <w:t>always</w:t>
            </w:r>
            <w:r w:rsidRPr="002F470D">
              <w:rPr>
                <w:b w:val="0"/>
              </w:rPr>
              <w:t xml:space="preserve"> happens!”</w:t>
            </w:r>
          </w:p>
        </w:tc>
        <w:tc>
          <w:tcPr>
            <w:tcW w:w="6822" w:type="dxa"/>
            <w:vAlign w:val="center"/>
          </w:tcPr>
          <w:p w14:paraId="04413F21" w14:textId="1309268E" w:rsidR="002F470D" w:rsidRPr="00B75119" w:rsidRDefault="002F470D" w:rsidP="00B75119">
            <w:pPr>
              <w:tabs>
                <w:tab w:val="left" w:pos="360"/>
              </w:tabs>
              <w:ind w:left="360" w:hanging="360"/>
              <w:rPr>
                <w:b w:val="0"/>
              </w:rPr>
            </w:pPr>
            <w:r>
              <w:t xml:space="preserve">7. </w:t>
            </w:r>
            <w:r w:rsidRPr="002F470D">
              <w:tab/>
            </w:r>
            <w:r w:rsidR="00B75119">
              <w:t>Emotional Reasoning.</w:t>
            </w:r>
            <w:r w:rsidR="00B75119">
              <w:rPr>
                <w:b w:val="0"/>
              </w:rPr>
              <w:t xml:space="preserve"> You reason from your feelings: “I </w:t>
            </w:r>
            <w:r w:rsidR="00B75119" w:rsidRPr="00B75119">
              <w:rPr>
                <w:i/>
              </w:rPr>
              <w:t>feel</w:t>
            </w:r>
            <w:r w:rsidR="00B75119">
              <w:rPr>
                <w:b w:val="0"/>
              </w:rPr>
              <w:t xml:space="preserve"> like an idiot, so I must really </w:t>
            </w:r>
            <w:r w:rsidR="00B75119" w:rsidRPr="00B75119">
              <w:rPr>
                <w:i/>
              </w:rPr>
              <w:t>be</w:t>
            </w:r>
            <w:r w:rsidR="00B75119">
              <w:rPr>
                <w:b w:val="0"/>
              </w:rPr>
              <w:t xml:space="preserve"> one.”</w:t>
            </w:r>
          </w:p>
        </w:tc>
      </w:tr>
      <w:tr w:rsidR="002F470D" w:rsidRPr="00BA05B7" w14:paraId="1E8FB867" w14:textId="77777777" w:rsidTr="00E10FED">
        <w:trPr>
          <w:trHeight w:val="395"/>
          <w:jc w:val="center"/>
        </w:trPr>
        <w:tc>
          <w:tcPr>
            <w:tcW w:w="6821" w:type="dxa"/>
            <w:vAlign w:val="center"/>
          </w:tcPr>
          <w:p w14:paraId="6EB5949D" w14:textId="2D41E0C7" w:rsidR="002F470D" w:rsidRPr="00B75119" w:rsidRDefault="002F470D" w:rsidP="00B75119">
            <w:pPr>
              <w:tabs>
                <w:tab w:val="left" w:pos="360"/>
              </w:tabs>
              <w:ind w:left="360" w:hanging="360"/>
              <w:rPr>
                <w:b w:val="0"/>
              </w:rPr>
            </w:pPr>
            <w:r>
              <w:t xml:space="preserve">3. </w:t>
            </w:r>
            <w:r w:rsidRPr="002F470D">
              <w:tab/>
            </w:r>
            <w:r w:rsidR="00B75119">
              <w:t>Mental Filter.</w:t>
            </w:r>
            <w:r w:rsidR="00B75119">
              <w:rPr>
                <w:b w:val="0"/>
              </w:rPr>
              <w:t xml:space="preserve"> You dwell on the negatives and ignore the positives.</w:t>
            </w:r>
          </w:p>
        </w:tc>
        <w:tc>
          <w:tcPr>
            <w:tcW w:w="6822" w:type="dxa"/>
            <w:vAlign w:val="center"/>
          </w:tcPr>
          <w:p w14:paraId="39F853F1" w14:textId="3F3CCF1C" w:rsidR="002F470D" w:rsidRPr="00B75119" w:rsidRDefault="002F470D" w:rsidP="00B75119">
            <w:pPr>
              <w:tabs>
                <w:tab w:val="left" w:pos="360"/>
              </w:tabs>
              <w:ind w:left="360" w:hanging="360"/>
              <w:rPr>
                <w:b w:val="0"/>
              </w:rPr>
            </w:pPr>
            <w:r>
              <w:t xml:space="preserve">8. </w:t>
            </w:r>
            <w:r w:rsidRPr="002F470D">
              <w:tab/>
            </w:r>
            <w:r w:rsidR="00B75119">
              <w:t>Should Statements.</w:t>
            </w:r>
            <w:r w:rsidR="00B75119">
              <w:rPr>
                <w:b w:val="0"/>
              </w:rPr>
              <w:t xml:space="preserve"> You use shoulds, shouldn’ts, musts, oughts, and have tos.</w:t>
            </w:r>
          </w:p>
        </w:tc>
      </w:tr>
      <w:tr w:rsidR="002F470D" w:rsidRPr="00BA05B7" w14:paraId="74DD0DF5" w14:textId="77777777" w:rsidTr="00E10FED">
        <w:trPr>
          <w:trHeight w:val="395"/>
          <w:jc w:val="center"/>
        </w:trPr>
        <w:tc>
          <w:tcPr>
            <w:tcW w:w="6821" w:type="dxa"/>
            <w:vAlign w:val="center"/>
          </w:tcPr>
          <w:p w14:paraId="0AA2150C" w14:textId="55F216F1" w:rsidR="002F470D" w:rsidRPr="00B75119" w:rsidRDefault="002F470D" w:rsidP="00B75119">
            <w:pPr>
              <w:tabs>
                <w:tab w:val="left" w:pos="360"/>
              </w:tabs>
              <w:ind w:left="360" w:hanging="360"/>
              <w:rPr>
                <w:b w:val="0"/>
              </w:rPr>
            </w:pPr>
            <w:r>
              <w:t xml:space="preserve">4. </w:t>
            </w:r>
            <w:r w:rsidRPr="002F470D">
              <w:tab/>
            </w:r>
            <w:r w:rsidR="00B75119">
              <w:t>Discounting the Positive.</w:t>
            </w:r>
            <w:r w:rsidR="00B75119">
              <w:rPr>
                <w:b w:val="0"/>
              </w:rPr>
              <w:t xml:space="preserve"> You insist that your positive qualities don’t count.</w:t>
            </w:r>
          </w:p>
        </w:tc>
        <w:tc>
          <w:tcPr>
            <w:tcW w:w="6822" w:type="dxa"/>
            <w:vAlign w:val="center"/>
          </w:tcPr>
          <w:p w14:paraId="4AE9E26F" w14:textId="6C529AC5" w:rsidR="002F470D" w:rsidRPr="00B75119" w:rsidRDefault="002F470D" w:rsidP="00B75119">
            <w:pPr>
              <w:tabs>
                <w:tab w:val="left" w:pos="360"/>
              </w:tabs>
              <w:ind w:left="360" w:hanging="360"/>
              <w:rPr>
                <w:b w:val="0"/>
              </w:rPr>
            </w:pPr>
            <w:r>
              <w:t xml:space="preserve">9. </w:t>
            </w:r>
            <w:r w:rsidRPr="002F470D">
              <w:tab/>
            </w:r>
            <w:r w:rsidR="00B75119">
              <w:t>Labeling.</w:t>
            </w:r>
            <w:r w:rsidR="00B75119">
              <w:rPr>
                <w:b w:val="0"/>
              </w:rPr>
              <w:t xml:space="preserve"> Instead of saying, “I made a mistake,” you say, “I’m a jerk” or “I’m a loser.”</w:t>
            </w:r>
          </w:p>
        </w:tc>
      </w:tr>
      <w:tr w:rsidR="002F470D" w:rsidRPr="00BA05B7" w14:paraId="4E54F3A1" w14:textId="77777777" w:rsidTr="00E10FED">
        <w:trPr>
          <w:trHeight w:val="395"/>
          <w:jc w:val="center"/>
        </w:trPr>
        <w:tc>
          <w:tcPr>
            <w:tcW w:w="6821" w:type="dxa"/>
            <w:vAlign w:val="center"/>
          </w:tcPr>
          <w:p w14:paraId="6F7D31EA" w14:textId="33FFF92D" w:rsidR="002F470D" w:rsidRDefault="002F470D" w:rsidP="00B75119">
            <w:pPr>
              <w:tabs>
                <w:tab w:val="left" w:pos="360"/>
              </w:tabs>
              <w:ind w:left="360" w:hanging="360"/>
              <w:rPr>
                <w:b w:val="0"/>
              </w:rPr>
            </w:pPr>
            <w:r>
              <w:t xml:space="preserve">5. </w:t>
            </w:r>
            <w:r w:rsidRPr="002F470D">
              <w:tab/>
            </w:r>
            <w:r w:rsidR="00B75119">
              <w:t>Jumping to Conclusions.</w:t>
            </w:r>
            <w:r w:rsidR="00B75119">
              <w:rPr>
                <w:b w:val="0"/>
              </w:rPr>
              <w:t xml:space="preserve"> You jump to conclusions not warranted by the facts.</w:t>
            </w:r>
          </w:p>
          <w:p w14:paraId="7F95E1AF" w14:textId="77777777" w:rsidR="00B75119" w:rsidRDefault="00B75119" w:rsidP="00B7511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76"/>
              </w:tabs>
              <w:rPr>
                <w:b w:val="0"/>
              </w:rPr>
            </w:pPr>
            <w:r w:rsidRPr="00B75119">
              <w:t>Mind-Reading</w:t>
            </w:r>
            <w:r>
              <w:rPr>
                <w:b w:val="0"/>
              </w:rPr>
              <w:t>. You assume that people are reacting negatively to you.</w:t>
            </w:r>
          </w:p>
          <w:p w14:paraId="5F6D7048" w14:textId="7E06FDE6" w:rsidR="00B75119" w:rsidRPr="00B75119" w:rsidRDefault="00B75119" w:rsidP="00B7511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76"/>
              </w:tabs>
              <w:spacing w:after="40"/>
              <w:rPr>
                <w:b w:val="0"/>
              </w:rPr>
            </w:pPr>
            <w:r w:rsidRPr="00B75119">
              <w:t>Fortune-Telling</w:t>
            </w:r>
            <w:r>
              <w:rPr>
                <w:b w:val="0"/>
              </w:rPr>
              <w:t>. You predict that things will turn out badly.</w:t>
            </w:r>
          </w:p>
        </w:tc>
        <w:tc>
          <w:tcPr>
            <w:tcW w:w="6822" w:type="dxa"/>
            <w:vAlign w:val="center"/>
          </w:tcPr>
          <w:p w14:paraId="22708E89" w14:textId="421BEABF" w:rsidR="00B75119" w:rsidRDefault="00B75119" w:rsidP="00B75119">
            <w:pPr>
              <w:tabs>
                <w:tab w:val="left" w:pos="360"/>
              </w:tabs>
              <w:ind w:left="360" w:hanging="360"/>
              <w:rPr>
                <w:b w:val="0"/>
              </w:rPr>
            </w:pPr>
            <w:r>
              <w:t xml:space="preserve">10. </w:t>
            </w:r>
            <w:r w:rsidRPr="002F470D">
              <w:tab/>
            </w:r>
            <w:r>
              <w:t>Blame.</w:t>
            </w:r>
            <w:r>
              <w:rPr>
                <w:b w:val="0"/>
              </w:rPr>
              <w:t xml:space="preserve"> You find fault instead of solving the problem.</w:t>
            </w:r>
          </w:p>
          <w:p w14:paraId="3D76E980" w14:textId="44A6CF42" w:rsidR="00B75119" w:rsidRPr="00B75119" w:rsidRDefault="00B75119" w:rsidP="00B7511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76"/>
              </w:tabs>
            </w:pPr>
            <w:r>
              <w:t>Self-Blame</w:t>
            </w:r>
            <w:r>
              <w:rPr>
                <w:b w:val="0"/>
              </w:rPr>
              <w:t>. You blame yourself for something you weren’t entirely responsible for.</w:t>
            </w:r>
          </w:p>
          <w:p w14:paraId="30931456" w14:textId="4E69EB0C" w:rsidR="002F470D" w:rsidRPr="00BA05B7" w:rsidRDefault="00B75119" w:rsidP="00B7511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76"/>
              </w:tabs>
            </w:pPr>
            <w:r>
              <w:t>Other-Blame</w:t>
            </w:r>
            <w:r>
              <w:rPr>
                <w:b w:val="0"/>
              </w:rPr>
              <w:t>. You blame others and overlook ways you contributed to the problem.</w:t>
            </w:r>
          </w:p>
        </w:tc>
      </w:tr>
    </w:tbl>
    <w:p w14:paraId="3D0BD198" w14:textId="77777777" w:rsidR="002F470D" w:rsidRPr="00B551ED" w:rsidRDefault="002F470D" w:rsidP="00695A8C"/>
    <w:sectPr w:rsidR="002F470D" w:rsidRPr="00B551ED" w:rsidSect="00695A8C">
      <w:footerReference w:type="default" r:id="rId7"/>
      <w:pgSz w:w="15840" w:h="12240" w:orient="landscape"/>
      <w:pgMar w:top="576" w:right="576" w:bottom="576" w:left="576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F64D7" w14:textId="77777777" w:rsidR="009E2551" w:rsidRDefault="009E2551" w:rsidP="00311CD7">
      <w:r>
        <w:separator/>
      </w:r>
    </w:p>
  </w:endnote>
  <w:endnote w:type="continuationSeparator" w:id="0">
    <w:p w14:paraId="1C90E4C8" w14:textId="77777777" w:rsidR="009E2551" w:rsidRDefault="009E2551" w:rsidP="0031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307FE" w14:textId="64A27617" w:rsidR="00D00BD8" w:rsidRPr="00B75119" w:rsidRDefault="00D00BD8" w:rsidP="00905AEE">
    <w:pPr>
      <w:pStyle w:val="Header"/>
      <w:jc w:val="center"/>
      <w:rPr>
        <w:rFonts w:ascii="Arial" w:hAnsi="Arial"/>
        <w:bCs/>
        <w:spacing w:val="-6"/>
        <w:sz w:val="22"/>
        <w:szCs w:val="22"/>
      </w:rPr>
    </w:pPr>
    <w:r w:rsidRPr="00B75119">
      <w:rPr>
        <w:rFonts w:ascii="Arial" w:hAnsi="Arial"/>
        <w:bCs/>
        <w:spacing w:val="-6"/>
        <w:sz w:val="22"/>
        <w:szCs w:val="22"/>
      </w:rPr>
      <w:t xml:space="preserve">Copyright © </w:t>
    </w:r>
    <w:r w:rsidR="00FC29B5">
      <w:rPr>
        <w:rFonts w:ascii="Arial" w:hAnsi="Arial"/>
        <w:bCs/>
        <w:spacing w:val="-6"/>
        <w:sz w:val="22"/>
        <w:szCs w:val="22"/>
      </w:rPr>
      <w:t>2011</w:t>
    </w:r>
    <w:r w:rsidRPr="00B75119">
      <w:rPr>
        <w:rFonts w:ascii="Arial" w:hAnsi="Arial"/>
        <w:bCs/>
        <w:spacing w:val="-6"/>
        <w:sz w:val="22"/>
        <w:szCs w:val="22"/>
      </w:rPr>
      <w:t xml:space="preserve"> by David D. Burns, M.D. Revised </w:t>
    </w:r>
    <w:r w:rsidR="00FC29B5">
      <w:rPr>
        <w:rFonts w:ascii="Arial" w:hAnsi="Arial"/>
        <w:bCs/>
        <w:spacing w:val="-6"/>
        <w:sz w:val="22"/>
        <w:szCs w:val="22"/>
      </w:rPr>
      <w:t>by Fabrice Nye, Ph.D. 201</w:t>
    </w:r>
    <w:r w:rsidR="00867193">
      <w:rPr>
        <w:rFonts w:ascii="Arial" w:hAnsi="Arial"/>
        <w:bCs/>
        <w:spacing w:val="-6"/>
        <w:sz w:val="22"/>
        <w:szCs w:val="2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063BB" w14:textId="77777777" w:rsidR="009E2551" w:rsidRDefault="009E2551" w:rsidP="00311CD7">
      <w:r>
        <w:separator/>
      </w:r>
    </w:p>
  </w:footnote>
  <w:footnote w:type="continuationSeparator" w:id="0">
    <w:p w14:paraId="7B39B6F1" w14:textId="77777777" w:rsidR="009E2551" w:rsidRDefault="009E2551" w:rsidP="0031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8026C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D7275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468DF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45C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7C4C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E0A0B"/>
    <w:multiLevelType w:val="multilevel"/>
    <w:tmpl w:val="B14AFD82"/>
    <w:lvl w:ilvl="0">
      <w:start w:val="1"/>
      <w:numFmt w:val="decimal"/>
      <w:lvlText w:val=" 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15DF1"/>
    <w:multiLevelType w:val="multilevel"/>
    <w:tmpl w:val="B14AFD82"/>
    <w:lvl w:ilvl="0">
      <w:start w:val="1"/>
      <w:numFmt w:val="decimal"/>
      <w:lvlText w:val=" 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786B"/>
    <w:multiLevelType w:val="multilevel"/>
    <w:tmpl w:val="6E901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94257"/>
    <w:multiLevelType w:val="hybridMultilevel"/>
    <w:tmpl w:val="9466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4ADC"/>
    <w:multiLevelType w:val="hybridMultilevel"/>
    <w:tmpl w:val="6E705564"/>
    <w:lvl w:ilvl="0" w:tplc="202C9F64">
      <w:start w:val="1"/>
      <w:numFmt w:val="decimal"/>
      <w:pStyle w:val="NegativeThought"/>
      <w:lvlText w:val="%1."/>
      <w:lvlJc w:val="right"/>
      <w:pPr>
        <w:tabs>
          <w:tab w:val="num" w:pos="317"/>
        </w:tabs>
        <w:ind w:left="317" w:hanging="1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1010A"/>
    <w:multiLevelType w:val="multilevel"/>
    <w:tmpl w:val="EA2A0846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315FF"/>
    <w:multiLevelType w:val="multilevel"/>
    <w:tmpl w:val="EA2A0846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7D57"/>
    <w:multiLevelType w:val="multilevel"/>
    <w:tmpl w:val="52921856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2249E"/>
    <w:multiLevelType w:val="multilevel"/>
    <w:tmpl w:val="50960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E4281"/>
    <w:multiLevelType w:val="multilevel"/>
    <w:tmpl w:val="658AF08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21FE9"/>
    <w:rsid w:val="00037EC6"/>
    <w:rsid w:val="000425B0"/>
    <w:rsid w:val="00062413"/>
    <w:rsid w:val="00067C80"/>
    <w:rsid w:val="000C29F4"/>
    <w:rsid w:val="001109E4"/>
    <w:rsid w:val="001176CA"/>
    <w:rsid w:val="00127B15"/>
    <w:rsid w:val="00167C82"/>
    <w:rsid w:val="001A3F7D"/>
    <w:rsid w:val="001C044F"/>
    <w:rsid w:val="002026DD"/>
    <w:rsid w:val="00211EF3"/>
    <w:rsid w:val="002132EE"/>
    <w:rsid w:val="00213969"/>
    <w:rsid w:val="002374F6"/>
    <w:rsid w:val="00247C29"/>
    <w:rsid w:val="002621C7"/>
    <w:rsid w:val="00284891"/>
    <w:rsid w:val="0029785A"/>
    <w:rsid w:val="002B670E"/>
    <w:rsid w:val="002C5514"/>
    <w:rsid w:val="002C7102"/>
    <w:rsid w:val="002E79E7"/>
    <w:rsid w:val="002F470D"/>
    <w:rsid w:val="00311CD7"/>
    <w:rsid w:val="00314BF0"/>
    <w:rsid w:val="00315437"/>
    <w:rsid w:val="00322DAD"/>
    <w:rsid w:val="00324D48"/>
    <w:rsid w:val="00337B85"/>
    <w:rsid w:val="00351F75"/>
    <w:rsid w:val="00366679"/>
    <w:rsid w:val="003E13A9"/>
    <w:rsid w:val="003E299E"/>
    <w:rsid w:val="004845F5"/>
    <w:rsid w:val="004A3B01"/>
    <w:rsid w:val="004C15AF"/>
    <w:rsid w:val="004F4EDA"/>
    <w:rsid w:val="005043A1"/>
    <w:rsid w:val="00507A3B"/>
    <w:rsid w:val="0051148D"/>
    <w:rsid w:val="005618A7"/>
    <w:rsid w:val="00591527"/>
    <w:rsid w:val="005C10E7"/>
    <w:rsid w:val="006050E7"/>
    <w:rsid w:val="0064086A"/>
    <w:rsid w:val="00643AA6"/>
    <w:rsid w:val="00654C65"/>
    <w:rsid w:val="00655280"/>
    <w:rsid w:val="00680394"/>
    <w:rsid w:val="00695A8C"/>
    <w:rsid w:val="006B06E8"/>
    <w:rsid w:val="007701B6"/>
    <w:rsid w:val="007761E0"/>
    <w:rsid w:val="0077621F"/>
    <w:rsid w:val="007B3A22"/>
    <w:rsid w:val="007D234E"/>
    <w:rsid w:val="008171F7"/>
    <w:rsid w:val="00833D0B"/>
    <w:rsid w:val="00867193"/>
    <w:rsid w:val="008C5B45"/>
    <w:rsid w:val="00905AEE"/>
    <w:rsid w:val="00937DB1"/>
    <w:rsid w:val="00986FB2"/>
    <w:rsid w:val="009B6FE8"/>
    <w:rsid w:val="009E2551"/>
    <w:rsid w:val="00A6533F"/>
    <w:rsid w:val="00A96374"/>
    <w:rsid w:val="00AA0919"/>
    <w:rsid w:val="00AE682A"/>
    <w:rsid w:val="00AF760D"/>
    <w:rsid w:val="00B13603"/>
    <w:rsid w:val="00B54ED7"/>
    <w:rsid w:val="00B551ED"/>
    <w:rsid w:val="00B62A13"/>
    <w:rsid w:val="00B75119"/>
    <w:rsid w:val="00BA05B7"/>
    <w:rsid w:val="00BA5E4C"/>
    <w:rsid w:val="00BC2938"/>
    <w:rsid w:val="00C35919"/>
    <w:rsid w:val="00C54745"/>
    <w:rsid w:val="00C73E7C"/>
    <w:rsid w:val="00C9101B"/>
    <w:rsid w:val="00CA3635"/>
    <w:rsid w:val="00CB21E9"/>
    <w:rsid w:val="00CF21BB"/>
    <w:rsid w:val="00D00BD8"/>
    <w:rsid w:val="00D27EF4"/>
    <w:rsid w:val="00D5505B"/>
    <w:rsid w:val="00DB66D1"/>
    <w:rsid w:val="00E10FED"/>
    <w:rsid w:val="00E275B3"/>
    <w:rsid w:val="00E41DA8"/>
    <w:rsid w:val="00EF769B"/>
    <w:rsid w:val="00F00333"/>
    <w:rsid w:val="00F56FE9"/>
    <w:rsid w:val="00FA2DD9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1B9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91"/>
    <w:rPr>
      <w:rFonts w:ascii="Arial Narrow" w:hAnsi="Arial Narrow" w:cs="Arial"/>
      <w:b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rsid w:val="00AC1276"/>
    <w:rPr>
      <w:w w:val="100"/>
    </w:rPr>
  </w:style>
  <w:style w:type="paragraph" w:customStyle="1" w:styleId="CellHeading">
    <w:name w:val="Cell Heading"/>
    <w:autoRedefine/>
    <w:qFormat/>
    <w:rsid w:val="00067C80"/>
    <w:rPr>
      <w:rFonts w:ascii="Calibri" w:hAnsi="Calibri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5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CD7"/>
    <w:rPr>
      <w:rFonts w:ascii="Arial Narrow" w:hAnsi="Arial Narrow" w:cs="Arial"/>
      <w:b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1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CD7"/>
    <w:rPr>
      <w:rFonts w:ascii="Arial Narrow" w:hAnsi="Arial Narrow" w:cs="Arial"/>
      <w:b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75119"/>
    <w:pPr>
      <w:ind w:left="720"/>
      <w:contextualSpacing/>
    </w:pPr>
  </w:style>
  <w:style w:type="paragraph" w:customStyle="1" w:styleId="NegativeThought">
    <w:name w:val="Negative Thought"/>
    <w:basedOn w:val="Normal"/>
    <w:autoRedefine/>
    <w:rsid w:val="002E79E7"/>
    <w:pPr>
      <w:numPr>
        <w:numId w:val="7"/>
      </w:numPr>
    </w:pPr>
    <w:rPr>
      <w:rFonts w:ascii="Arial" w:hAnsi="Arial"/>
      <w:sz w:val="22"/>
    </w:rPr>
  </w:style>
  <w:style w:type="paragraph" w:customStyle="1" w:styleId="Percentage">
    <w:name w:val="Percentage"/>
    <w:basedOn w:val="Normal"/>
    <w:autoRedefine/>
    <w:rsid w:val="00D27EF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2014-03-25T21:01:00Z</cp:lastPrinted>
  <dcterms:created xsi:type="dcterms:W3CDTF">2019-06-15T00:10:00Z</dcterms:created>
  <dcterms:modified xsi:type="dcterms:W3CDTF">2020-10-15T16:14:00Z</dcterms:modified>
</cp:coreProperties>
</file>